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4F87F" w14:textId="77777777" w:rsidR="00334929" w:rsidRPr="00334929" w:rsidRDefault="00F245CC" w:rsidP="003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34929">
        <w:rPr>
          <w:rFonts w:ascii="Times New Roman" w:hAnsi="Times New Roman" w:cs="Times New Roman"/>
          <w:b/>
          <w:bCs/>
          <w:sz w:val="24"/>
          <w:szCs w:val="24"/>
        </w:rPr>
        <w:t xml:space="preserve">PROCESSO ADM: </w:t>
      </w:r>
      <w:r w:rsidR="00334929" w:rsidRPr="00334929">
        <w:rPr>
          <w:rFonts w:ascii="Times New Roman" w:hAnsi="Times New Roman" w:cs="Times New Roman"/>
          <w:b/>
          <w:bCs/>
          <w:sz w:val="24"/>
          <w:szCs w:val="24"/>
        </w:rPr>
        <w:t>01205.000386/2026-63</w:t>
      </w:r>
    </w:p>
    <w:p w14:paraId="5CF37F65" w14:textId="627820F3" w:rsidR="00334929" w:rsidRPr="00334929" w:rsidRDefault="00F245CC" w:rsidP="00334929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334929">
        <w:rPr>
          <w:rFonts w:ascii="Times New Roman" w:hAnsi="Times New Roman" w:cs="Times New Roman"/>
          <w:b/>
          <w:bCs/>
          <w:sz w:val="24"/>
          <w:szCs w:val="24"/>
        </w:rPr>
        <w:t>OBJETO:</w:t>
      </w:r>
      <w:r w:rsidRPr="00334929">
        <w:rPr>
          <w:rFonts w:ascii="Times New Roman" w:hAnsi="Times New Roman" w:cs="Times New Roman"/>
          <w:sz w:val="24"/>
          <w:szCs w:val="24"/>
        </w:rPr>
        <w:t xml:space="preserve"> </w:t>
      </w:r>
      <w:r w:rsidR="00334929" w:rsidRPr="00334929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Contratação de serviços especializados de manutenção preventiva (acompanhamento mensal, abastecimento de combustível, com monitoramento online</w:t>
      </w:r>
      <w:r w:rsidR="00334929" w:rsidRPr="00334929">
        <w:rPr>
          <w:rFonts w:ascii="Times New Roman" w:hAnsi="Times New Roman" w:cs="Times New Roman"/>
          <w:color w:val="000000"/>
          <w:sz w:val="24"/>
          <w:szCs w:val="24"/>
        </w:rPr>
        <w:t>) e assistência técnica corretiva sob demanda para 06 (seis) grupos geradores de energia.</w:t>
      </w:r>
    </w:p>
    <w:p w14:paraId="3FD34F74" w14:textId="77777777" w:rsidR="00334929" w:rsidRPr="00334929" w:rsidRDefault="00334929" w:rsidP="0033492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230946229"/>
      <w:r w:rsidRPr="003349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GRUPO ÚNICO</w:t>
      </w:r>
    </w:p>
    <w:tbl>
      <w:tblPr>
        <w:tblW w:w="100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4678"/>
        <w:gridCol w:w="1276"/>
        <w:gridCol w:w="1245"/>
        <w:gridCol w:w="1028"/>
        <w:gridCol w:w="1129"/>
      </w:tblGrid>
      <w:tr w:rsidR="00334929" w:rsidRPr="00334929" w14:paraId="4945B36D" w14:textId="356802EF" w:rsidTr="00334929">
        <w:trPr>
          <w:trHeight w:val="330"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289BE025" w14:textId="77777777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EF2BE75" w14:textId="77777777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 MATERIAL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819899" w14:textId="77777777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14:paraId="23C7F66F" w14:textId="57062D0E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</w:t>
            </w:r>
            <w:r w:rsidR="0086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MENSAL</w:t>
            </w:r>
          </w:p>
        </w:tc>
        <w:tc>
          <w:tcPr>
            <w:tcW w:w="1028" w:type="dxa"/>
            <w:vAlign w:val="center"/>
          </w:tcPr>
          <w:p w14:paraId="49D08036" w14:textId="49B53E42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</w:t>
            </w:r>
          </w:p>
        </w:tc>
        <w:tc>
          <w:tcPr>
            <w:tcW w:w="1129" w:type="dxa"/>
            <w:vAlign w:val="center"/>
          </w:tcPr>
          <w:p w14:paraId="7245506E" w14:textId="09D84B61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</w:tr>
      <w:tr w:rsidR="00334929" w:rsidRPr="00334929" w14:paraId="3B44A768" w14:textId="682B8258" w:rsidTr="00334929">
        <w:trPr>
          <w:trHeight w:val="705"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120131CB" w14:textId="77777777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2E00060" w14:textId="3344D093" w:rsidR="00334929" w:rsidRPr="00334929" w:rsidRDefault="00334929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t-BR"/>
              </w:rPr>
            </w:pPr>
            <w:r w:rsidRPr="0033492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Serviços de Manutenção Preventiva, Abastecimento de Combustível e Monitoramento Remoto de 06 Grupos Geradores, faturados sob serviços efetivamente executados.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7B5596" w14:textId="73301653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t-BR"/>
              </w:rPr>
              <w:t>Serviço Mensal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14:paraId="748F5F37" w14:textId="0BE16496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  <w:t xml:space="preserve">R$ </w:t>
            </w:r>
            <w:r w:rsidRPr="00334929"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  <w:t>00,00</w:t>
            </w:r>
          </w:p>
        </w:tc>
        <w:tc>
          <w:tcPr>
            <w:tcW w:w="1028" w:type="dxa"/>
            <w:vAlign w:val="center"/>
          </w:tcPr>
          <w:p w14:paraId="6EE59BFF" w14:textId="4300958E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t-BR"/>
              </w:rPr>
              <w:t>06</w:t>
            </w:r>
          </w:p>
        </w:tc>
        <w:tc>
          <w:tcPr>
            <w:tcW w:w="1129" w:type="dxa"/>
            <w:vAlign w:val="center"/>
          </w:tcPr>
          <w:p w14:paraId="683469DF" w14:textId="242DA3C5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  <w:t xml:space="preserve">R$ </w:t>
            </w:r>
            <w:r w:rsidRPr="00334929">
              <w:rPr>
                <w:rFonts w:ascii="Times New Roman" w:eastAsia="Times New Roman" w:hAnsi="Times New Roman" w:cs="Times New Roman"/>
                <w:b/>
                <w:bCs/>
                <w:color w:val="FF0000"/>
                <w:sz w:val="23"/>
                <w:szCs w:val="23"/>
                <w:lang w:eastAsia="pt-BR"/>
              </w:rPr>
              <w:t>00,00</w:t>
            </w:r>
          </w:p>
        </w:tc>
      </w:tr>
      <w:tr w:rsidR="00334929" w:rsidRPr="00334929" w14:paraId="340D20F1" w14:textId="3DCE6C2D" w:rsidTr="00334929">
        <w:trPr>
          <w:trHeight w:val="660"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53D7264F" w14:textId="77777777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34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FE58341" w14:textId="5FE94C34" w:rsidR="00334929" w:rsidRPr="00334929" w:rsidRDefault="00334929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t-BR"/>
              </w:rPr>
            </w:pPr>
            <w:r w:rsidRPr="0033492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Serviços de Manutenção Corretiva sob demanda (incluindo mão de obra extraordinária e reposição de peças/insumos), faturados sob serviços efetivamente executados.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E95DA9" w14:textId="21903450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t-BR"/>
              </w:rPr>
              <w:t>Unidade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14:paraId="6DBAD869" w14:textId="53CDD0B5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  <w:t xml:space="preserve">R$ </w:t>
            </w:r>
            <w:r w:rsidRPr="00334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  <w:t>1,00</w:t>
            </w:r>
            <w:r w:rsidR="0086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4D626A3D" w14:textId="0254B046" w:rsidR="00334929" w:rsidRP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  <w:t>18.000</w:t>
            </w:r>
          </w:p>
        </w:tc>
        <w:tc>
          <w:tcPr>
            <w:tcW w:w="1129" w:type="dxa"/>
            <w:vAlign w:val="center"/>
          </w:tcPr>
          <w:p w14:paraId="61A4D26D" w14:textId="77777777" w:rsid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  <w:t>R$ 18.000,00</w:t>
            </w:r>
          </w:p>
          <w:p w14:paraId="3318BDDC" w14:textId="19CC9DE7" w:rsidR="00860288" w:rsidRPr="00860288" w:rsidRDefault="00860288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pt-BR"/>
              </w:rPr>
            </w:pPr>
          </w:p>
        </w:tc>
      </w:tr>
      <w:tr w:rsidR="00334929" w:rsidRPr="00334929" w14:paraId="2A96A4BF" w14:textId="77777777" w:rsidTr="00177F75">
        <w:trPr>
          <w:trHeight w:val="660"/>
        </w:trPr>
        <w:tc>
          <w:tcPr>
            <w:tcW w:w="699" w:type="dxa"/>
            <w:shd w:val="clear" w:color="auto" w:fill="auto"/>
            <w:noWrap/>
            <w:vAlign w:val="center"/>
          </w:tcPr>
          <w:p w14:paraId="04A1EE22" w14:textId="77777777" w:rsidR="00334929" w:rsidRPr="00334929" w:rsidRDefault="00334929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943D9" w14:textId="77777777" w:rsidR="00334929" w:rsidRPr="00334929" w:rsidRDefault="00334929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</w:pPr>
          </w:p>
        </w:tc>
        <w:tc>
          <w:tcPr>
            <w:tcW w:w="3549" w:type="dxa"/>
            <w:gridSpan w:val="3"/>
            <w:shd w:val="clear" w:color="auto" w:fill="auto"/>
            <w:noWrap/>
            <w:vAlign w:val="center"/>
          </w:tcPr>
          <w:p w14:paraId="3C819A37" w14:textId="081131C8" w:rsid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  <w:t>VALOR TOTAL DA PROPOSTA</w:t>
            </w:r>
          </w:p>
        </w:tc>
        <w:tc>
          <w:tcPr>
            <w:tcW w:w="1129" w:type="dxa"/>
            <w:vAlign w:val="center"/>
          </w:tcPr>
          <w:p w14:paraId="53060FBD" w14:textId="77777777" w:rsidR="00334929" w:rsidRDefault="00334929" w:rsidP="0033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t-BR"/>
              </w:rPr>
            </w:pPr>
          </w:p>
        </w:tc>
      </w:tr>
    </w:tbl>
    <w:p w14:paraId="76B58D7F" w14:textId="59D25AD8" w:rsidR="00334929" w:rsidRDefault="00860288" w:rsidP="00334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F3E596" w14:textId="192C4D72" w:rsidR="00860288" w:rsidRPr="00860288" w:rsidRDefault="00860288" w:rsidP="00334929">
      <w:pPr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</w:pPr>
      <w:r w:rsidRPr="00860288"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  <w:t>Obs. Informar apenas o custo para o valor mensal dos serviços e total no item 01. Não mexer nos valores constantes no item 02.</w:t>
      </w:r>
    </w:p>
    <w:p w14:paraId="62186582" w14:textId="13AA529E" w:rsidR="00086186" w:rsidRPr="00F24042" w:rsidRDefault="0008618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40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Prazo de validade da proposta:</w:t>
      </w:r>
      <w:r w:rsidRPr="00F24042">
        <w:rPr>
          <w:rFonts w:ascii="Times New Roman" w:hAnsi="Times New Roman" w:cs="Times New Roman"/>
          <w:color w:val="000000"/>
          <w:sz w:val="24"/>
          <w:szCs w:val="24"/>
        </w:rPr>
        <w:t xml:space="preserve"> 30 dias</w:t>
      </w:r>
    </w:p>
    <w:p w14:paraId="719458FA" w14:textId="77777777" w:rsidR="00086186" w:rsidRDefault="00086186" w:rsidP="00086186">
      <w:pPr>
        <w:pStyle w:val="textocentralizado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A1A45AF" w14:textId="0382F416" w:rsidR="00086186" w:rsidRDefault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Dados da Empresa:</w:t>
      </w:r>
    </w:p>
    <w:p w14:paraId="51DAA617" w14:textId="7D639D58" w:rsidR="00086186" w:rsidRDefault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Nome / CNPJ / Endereço / Telefone / E-mail</w:t>
      </w:r>
    </w:p>
    <w:p w14:paraId="71983CEA" w14:textId="24E43103" w:rsidR="00086186" w:rsidRDefault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Dados Bancários:</w:t>
      </w:r>
    </w:p>
    <w:p w14:paraId="561EF9D7" w14:textId="77777777" w:rsidR="00086186" w:rsidRDefault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1660C8" w14:textId="6881D14E" w:rsidR="00086186" w:rsidRDefault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Dados do Responsável Técnico</w:t>
      </w:r>
      <w:r w:rsidR="00C97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- Engenheiro Eletricista</w:t>
      </w:r>
    </w:p>
    <w:p w14:paraId="1EF1563A" w14:textId="06A4792B" w:rsidR="00086186" w:rsidRDefault="00086186" w:rsidP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Nome / CPF / Telefone / E-mail</w:t>
      </w:r>
      <w:r w:rsidR="00C97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/  </w:t>
      </w:r>
    </w:p>
    <w:p w14:paraId="448F24CC" w14:textId="362180D7" w:rsidR="00C97CE6" w:rsidRDefault="00C97CE6" w:rsidP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Além do Engenheiro eletricista a Equipe de Manutenção e Suporte é composta por:</w:t>
      </w:r>
    </w:p>
    <w:p w14:paraId="541FE6CC" w14:textId="3F8A8135" w:rsidR="00C97CE6" w:rsidRDefault="00C97CE6" w:rsidP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01-Técnico em Eletrotécnica</w:t>
      </w:r>
    </w:p>
    <w:p w14:paraId="1C738FD3" w14:textId="49D233EF" w:rsidR="00C97CE6" w:rsidRDefault="00C97CE6" w:rsidP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01-Eletricista</w:t>
      </w:r>
    </w:p>
    <w:bookmarkEnd w:id="0"/>
    <w:p w14:paraId="1FD84911" w14:textId="77777777" w:rsidR="009446DB" w:rsidRPr="00334929" w:rsidRDefault="009446D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37EDD0" w14:textId="77777777" w:rsidR="00086186" w:rsidRPr="00F24042" w:rsidRDefault="00086186" w:rsidP="00086186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2404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Declarações: </w:t>
      </w:r>
    </w:p>
    <w:p w14:paraId="65AB425D" w14:textId="18F6A43F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  <w:r w:rsidRPr="00F24042">
        <w:rPr>
          <w:color w:val="000000"/>
        </w:rPr>
        <w:t>a) </w:t>
      </w:r>
      <w:r w:rsidRPr="00F24042">
        <w:rPr>
          <w:rStyle w:val="Forte"/>
          <w:color w:val="000000"/>
          <w:u w:val="single"/>
        </w:rPr>
        <w:t>Declaramos que, estamos ciente e concordamos </w:t>
      </w:r>
      <w:r w:rsidRPr="00F24042">
        <w:rPr>
          <w:color w:val="000000"/>
        </w:rPr>
        <w:t xml:space="preserve">com as condições contidas nesta contratação direta e que </w:t>
      </w:r>
      <w:r w:rsidR="00F24042">
        <w:rPr>
          <w:color w:val="000000"/>
        </w:rPr>
        <w:t>n</w:t>
      </w:r>
      <w:r w:rsidRPr="00F24042">
        <w:rPr>
          <w:color w:val="000000"/>
        </w:rPr>
        <w:t>o valor unitário</w:t>
      </w:r>
      <w:r w:rsidR="00F24042">
        <w:rPr>
          <w:color w:val="000000"/>
        </w:rPr>
        <w:t>/mensal</w:t>
      </w:r>
      <w:r w:rsidRPr="00F24042">
        <w:rPr>
          <w:color w:val="000000"/>
        </w:rPr>
        <w:t xml:space="preserve"> dos serviços já está incluso todos os custos da empresa (pagamento do profissional, encargos trabalhistas, gastos com insumos/EPI, tributos, custos indiretos e lucro).</w:t>
      </w:r>
    </w:p>
    <w:p w14:paraId="761DE916" w14:textId="563391FB" w:rsidR="00086186" w:rsidRPr="00F24042" w:rsidRDefault="00086186" w:rsidP="00086186">
      <w:pPr>
        <w:pStyle w:val="textojustificadorecuoprimeiralinha"/>
        <w:spacing w:before="120" w:beforeAutospacing="0" w:after="120" w:afterAutospacing="0"/>
        <w:ind w:right="120"/>
        <w:jc w:val="both"/>
        <w:rPr>
          <w:color w:val="000000"/>
        </w:rPr>
      </w:pPr>
      <w:r w:rsidRPr="00F24042">
        <w:rPr>
          <w:color w:val="000000"/>
        </w:rPr>
        <w:t>b)</w:t>
      </w:r>
      <w:r w:rsidRPr="00F24042">
        <w:rPr>
          <w:rStyle w:val="Forte"/>
          <w:color w:val="000000"/>
          <w:u w:val="single"/>
        </w:rPr>
        <w:t> Declaramos que, NÃO</w:t>
      </w:r>
      <w:r w:rsidRPr="00F24042">
        <w:rPr>
          <w:color w:val="000000"/>
        </w:rPr>
        <w:t> empregamos menor de 18 anos em trabalho noturno, perigoso ou insalubre e não emprega menor de 16 anos, salvo menor, a partir de 14 anos, na condição de aprendiz, nos termos do artigo 7°, XXXIII, da Constituição;</w:t>
      </w:r>
    </w:p>
    <w:p w14:paraId="5F82340A" w14:textId="77777777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</w:p>
    <w:p w14:paraId="7483E222" w14:textId="37E17640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  <w:r w:rsidRPr="00F24042">
        <w:rPr>
          <w:color w:val="000000"/>
        </w:rPr>
        <w:t>c) </w:t>
      </w:r>
      <w:r w:rsidRPr="00F24042">
        <w:rPr>
          <w:rStyle w:val="Forte"/>
          <w:color w:val="000000"/>
          <w:u w:val="single"/>
        </w:rPr>
        <w:t>Declaramos que, NÃO</w:t>
      </w:r>
      <w:r w:rsidRPr="00F24042">
        <w:rPr>
          <w:color w:val="000000"/>
        </w:rPr>
        <w:t> possuímos empregados executando trabalho degradante ou forçado, observando o disposto nos incisos III e IV do art. 1º e no inciso III do art. 5º da Constituição Federal;</w:t>
      </w:r>
    </w:p>
    <w:p w14:paraId="08802A3F" w14:textId="77777777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</w:p>
    <w:p w14:paraId="028716FC" w14:textId="72E2F93A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  <w:r w:rsidRPr="00F24042">
        <w:rPr>
          <w:color w:val="000000"/>
        </w:rPr>
        <w:lastRenderedPageBreak/>
        <w:t>d) </w:t>
      </w:r>
      <w:r w:rsidRPr="00F24042">
        <w:rPr>
          <w:rStyle w:val="Forte"/>
          <w:color w:val="000000"/>
          <w:u w:val="single"/>
        </w:rPr>
        <w:t>Declaro que, cumprimos plenamente os requisitos de habilitação</w:t>
      </w:r>
      <w:r w:rsidRPr="00F24042">
        <w:rPr>
          <w:color w:val="000000"/>
        </w:rPr>
        <w:t>, nos termos do Art. 63 inciso I da Lei nº 14.133/2021, e este declarante responderá pela veracidade das informações aqui prestadas.</w:t>
      </w:r>
    </w:p>
    <w:p w14:paraId="6B2BD360" w14:textId="77777777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</w:p>
    <w:p w14:paraId="1B0ABC7A" w14:textId="6D582FBA" w:rsidR="00086186" w:rsidRPr="00F24042" w:rsidRDefault="00086186" w:rsidP="0008618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color w:val="000000"/>
        </w:rPr>
      </w:pPr>
      <w:r w:rsidRPr="00F24042">
        <w:rPr>
          <w:color w:val="000000"/>
        </w:rPr>
        <w:t>e) </w:t>
      </w:r>
      <w:r w:rsidRPr="00F24042">
        <w:rPr>
          <w:rStyle w:val="Forte"/>
          <w:color w:val="000000"/>
          <w:u w:val="single"/>
        </w:rPr>
        <w:t>Declaração somos enquadrados como Microempresa (ME) ou Empresa de Pequeno Porte (EPP)</w:t>
      </w:r>
      <w:r w:rsidRPr="00F24042">
        <w:rPr>
          <w:color w:val="000000"/>
        </w:rPr>
        <w:t>, e que não ultrapassamos o limite de faturamento e que cumprimos os requisitos estabelecidos no art. 3º da Lei Complementar nº 123, de 14 de dezembro de 2006, assim a empresa está apta a usufruir o tratamento favorecido estabelecido nos artigos 42 a 49 da referida Lei Complementar. </w:t>
      </w:r>
      <w:r w:rsidRPr="00F24042">
        <w:rPr>
          <w:rStyle w:val="nfase"/>
          <w:b/>
          <w:bCs/>
          <w:color w:val="FF0000"/>
        </w:rPr>
        <w:t>***  incluir este ponto apenas se for enquadrada com ME/EPP.</w:t>
      </w:r>
    </w:p>
    <w:p w14:paraId="01B91B32" w14:textId="355508F5" w:rsidR="00860288" w:rsidRDefault="0086028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BB5179" w14:textId="77777777" w:rsidR="00860288" w:rsidRPr="00E1554E" w:rsidRDefault="00860288" w:rsidP="00860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1554E">
        <w:rPr>
          <w:rFonts w:ascii="Times New Roman" w:eastAsia="Times New Roman" w:hAnsi="Times New Roman" w:cs="Times New Roman"/>
          <w:b/>
          <w:bCs/>
          <w:color w:val="000000"/>
          <w:w w:val="90"/>
          <w:highlight w:val="yellow"/>
          <w:lang w:val="pt-PT" w:eastAsia="pt-BR"/>
        </w:rPr>
        <w:t>ATIVIDADES - DESCRIÇÃO DETALHADA</w:t>
      </w:r>
    </w:p>
    <w:tbl>
      <w:tblPr>
        <w:tblW w:w="105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8"/>
        <w:gridCol w:w="1619"/>
        <w:gridCol w:w="5261"/>
      </w:tblGrid>
      <w:tr w:rsidR="00860288" w:rsidRPr="00E1554E" w14:paraId="5E6AA105" w14:textId="77777777" w:rsidTr="008C186F">
        <w:trPr>
          <w:trHeight w:val="264"/>
          <w:jc w:val="center"/>
        </w:trPr>
        <w:tc>
          <w:tcPr>
            <w:tcW w:w="3648" w:type="dxa"/>
            <w:shd w:val="clear" w:color="000000" w:fill="FFFFFF"/>
            <w:vAlign w:val="center"/>
            <w:hideMark/>
          </w:tcPr>
          <w:p w14:paraId="65314EB8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>ATIVIDADE</w:t>
            </w:r>
          </w:p>
        </w:tc>
        <w:tc>
          <w:tcPr>
            <w:tcW w:w="1595" w:type="dxa"/>
            <w:shd w:val="clear" w:color="000000" w:fill="FFFFFF"/>
            <w:vAlign w:val="center"/>
            <w:hideMark/>
          </w:tcPr>
          <w:p w14:paraId="2FA5D8CA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>FREQUÊNCIA</w:t>
            </w:r>
          </w:p>
        </w:tc>
        <w:tc>
          <w:tcPr>
            <w:tcW w:w="5275" w:type="dxa"/>
            <w:shd w:val="clear" w:color="000000" w:fill="FFFFFF"/>
            <w:vAlign w:val="center"/>
            <w:hideMark/>
          </w:tcPr>
          <w:p w14:paraId="087A7F19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 xml:space="preserve">             DESCRIÇÃO DETALHADA</w:t>
            </w:r>
          </w:p>
        </w:tc>
      </w:tr>
      <w:tr w:rsidR="00860288" w:rsidRPr="00E1554E" w14:paraId="6F05A8F9" w14:textId="77777777" w:rsidTr="008C186F">
        <w:trPr>
          <w:trHeight w:val="1257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BB02CD6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Verificação de autonomia e nível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0B4D66C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492CE6A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Realização da verificação dos níveis de combustível dos tanques principais e auxiliares dos geradores, avaliando a autonomia operacional estimada conforme consumo médio e regime de operação. Inclui inspeção visual dos indicadores de nível e análise das condições gerais de armazenamento do combustível.</w:t>
            </w:r>
          </w:p>
        </w:tc>
      </w:tr>
      <w:tr w:rsidR="00860288" w:rsidRPr="00E1554E" w14:paraId="2320A9CC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7304AF3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Registro operacional de abastecimento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2B814BC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B003C94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4"/>
                <w:lang w:val="pt-PT" w:eastAsia="pt-BR"/>
              </w:rPr>
              <w:t>Execução do controle operacional dos abastecimentos realizados, incluindo registro de data, horário, volume abastecido, horímetro do equipamento, responsável pela atividade e observações operacionais relevantes.</w:t>
            </w:r>
          </w:p>
        </w:tc>
      </w:tr>
      <w:tr w:rsidR="00860288" w:rsidRPr="00E1554E" w14:paraId="598EFD57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71EBB2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de partida automática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0FE5196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78CA47C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teste funcional do sistema automático de partida do grupo gerador, verificando acionamento automático, tempo de resposta, funcionamento do motor de partida e estabilização operacional do equipamento.</w:t>
            </w:r>
          </w:p>
        </w:tc>
      </w:tr>
      <w:tr w:rsidR="00860288" w:rsidRPr="00E1554E" w14:paraId="73A0BDDD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D99D9B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carregador de bateria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241CC31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1437307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do sistema de carregamento das baterias, incluindo verificação da tensão de alimentação, corrente de carga, integridade dos terminais, cabos e funcionamento adequado do carregador.</w:t>
            </w:r>
          </w:p>
        </w:tc>
      </w:tr>
      <w:tr w:rsidR="00860288" w:rsidRPr="00E1554E" w14:paraId="484D1289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8A0BDD2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Abastecimento programado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99F08EA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525DAF0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Execução do abastecimento programado dos grupos geradores conforme necessidade operacional identificada nas inspeções de autonomia, incluindo procedimentos de segurança e registro completo da atividade executada.</w:t>
            </w:r>
          </w:p>
        </w:tc>
      </w:tr>
      <w:tr w:rsidR="00860288" w:rsidRPr="00E1554E" w14:paraId="12725E34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FCCFA98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funcional em vazio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05B6777C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412707E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Execução de teste operacional do gerador sem aplicação de carga elétrica, verificando estabilidade do funcionamento mecânico e elétrico, níveis de ruído, vibração, tensão, frequência e comportamento geral do equipamento.</w:t>
            </w:r>
          </w:p>
        </w:tc>
      </w:tr>
      <w:tr w:rsidR="00860288" w:rsidRPr="00E1554E" w14:paraId="10B3BDD4" w14:textId="77777777" w:rsidTr="008C186F">
        <w:trPr>
          <w:trHeight w:val="553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894AEDB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de alarmes e proteções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0B04E9B8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5686E95F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Verificação funcional dos sistemas de proteção e alarmes dos grupos geradores, incluindo alarmes de baixa pressão de óleo, alta temperatura, falha de partida, subtensão, sobretensão, sobrecorrente e falhas operacionais.</w:t>
            </w:r>
          </w:p>
        </w:tc>
      </w:tr>
      <w:tr w:rsidR="00860288" w:rsidRPr="00E1554E" w14:paraId="766D3C59" w14:textId="77777777" w:rsidTr="008C186F">
        <w:trPr>
          <w:trHeight w:val="476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A861919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do sistema de transferência (QTA/QTR)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657DBEEE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4128B0D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testes funcionais do sistema de transferência automática/manual, verificando tempos de transferência, intertravamentos, funcionamento dos contatores/disjuntores e retorno automático da carga.</w:t>
            </w:r>
          </w:p>
        </w:tc>
      </w:tr>
      <w:tr w:rsidR="00860288" w:rsidRPr="00E1554E" w14:paraId="2FB1913F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7B11F3D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Simulação de falta de energia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108393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3877C1E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Simulação controlada da interrupção do fornecimento da concessionária para validação completa da operação automática do sistema de geração, incluindo partida, transferência da carga, estabilização operacional e retorno à rede.</w:t>
            </w:r>
          </w:p>
        </w:tc>
      </w:tr>
      <w:tr w:rsidR="00860288" w:rsidRPr="00E1554E" w14:paraId="024FA177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A1DEB96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vazamentos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8E3C131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54775DA0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visual e operacional visando identificação de vazamentos de combustível, óleo lubrificante, fluido de arrefecimento e demais fluidos operacionais, incluindo análise de mangueiras, conexões e componentes associados.</w:t>
            </w:r>
          </w:p>
        </w:tc>
      </w:tr>
      <w:tr w:rsidR="00860288" w:rsidRPr="00E1554E" w14:paraId="5EFFC7C9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3F1F9A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lastRenderedPageBreak/>
              <w:t>Teste com carga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502F740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DD42798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Execução de teste operacional do grupo gerador em condição real de carregamento, avaliando estabilidade da tensão, frequência, desempenho térmico, capacidade operacional e comportamento sob carga.</w:t>
            </w:r>
          </w:p>
        </w:tc>
      </w:tr>
      <w:tr w:rsidR="00860288" w:rsidRPr="00E1554E" w14:paraId="11D3FBEA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15A0547F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Inspeção preventiva geral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2D643E2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30F71456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inspeção preventiva completa dos grupos geradores, contemplando sistemas elétricos, mecânicos, alimentação, arrefecimento, exaustão, integridade estrutural e condições gerais de operação.</w:t>
            </w:r>
          </w:p>
        </w:tc>
      </w:tr>
      <w:tr w:rsidR="00860288" w:rsidRPr="00E1554E" w14:paraId="569E9761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C73FD3A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Limpeza técnica do gerador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58C65CE8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CE70B05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Execução de limpeza técnica externa e interna acessível dos equipamentos, removendo poeira, resíduos, óleo e partículas acumuladas, visando melhoria da dissipação térmica e conservação dos equipamentos.</w:t>
            </w:r>
          </w:p>
        </w:tc>
      </w:tr>
      <w:tr w:rsidR="00860288" w:rsidRPr="00E1554E" w14:paraId="5F8C3A94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1D2258E7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do sistema de arrefecimento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9B968A3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8F0236F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Verificação completa do sistema de arrefecimento, incluindo análise de radiadores, mangueiras, bomba d’água, ventiladores, nível e qualidade do fluido de arrefecimento, além de possíveis vazamentos e obstruções.</w:t>
            </w:r>
          </w:p>
        </w:tc>
      </w:tr>
      <w:tr w:rsidR="00860288" w:rsidRPr="00E1554E" w14:paraId="04D34386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21B03721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do alternador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003FAE08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6040F7F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Inspeção operacional e visual do alternador, avaliando integridade mecânica, aquecimento, ventilação, conexões elétricas, estabilidade de geração e condições gerais de funcionamento.</w:t>
            </w:r>
          </w:p>
        </w:tc>
      </w:tr>
      <w:tr w:rsidR="00860288" w:rsidRPr="00E1554E" w14:paraId="152566C2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7D21903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vibração mecânica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12165DD0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F19A03E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Realização de análise básica de vibração mecânica visando identificação precoce de desalinhamentos, folgas, desbalanceamentos, falhas mecânicas e degradação operacional dos equipamentos.</w:t>
            </w:r>
          </w:p>
        </w:tc>
      </w:tr>
      <w:tr w:rsidR="00860288" w:rsidRPr="00E1554E" w14:paraId="3D5D5079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6E3DA3F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temperatura operacional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E387E72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5857DA44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Monitoramento das temperaturas operacionais dos principais componentes dos geradores, incluindo motor, alternador, sistema de escape, conexões elétricas e sistema de arrefecimento.</w:t>
            </w:r>
          </w:p>
        </w:tc>
      </w:tr>
      <w:tr w:rsidR="00860288" w:rsidRPr="00E1554E" w14:paraId="7ECE7154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FE50FC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de conexões elétricas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519ABBED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38285840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4"/>
                <w:lang w:val="pt-PT" w:eastAsia="pt-BR"/>
              </w:rPr>
              <w:t>Verificação das conexões elétricas dos equipamentos, contemplando bornes, barramentos, terminais, conectores e cabos de potência e controle, incluindo análise visual de aquecimento, oxidação e afrouxamentos.</w:t>
            </w:r>
          </w:p>
        </w:tc>
      </w:tr>
      <w:tr w:rsidR="00860288" w:rsidRPr="00E1554E" w14:paraId="629CE610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0DE9ACD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Termografia elétrica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06E58AE9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F0EB75B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inspeção termográfica dos componentes elétricos dos grupos geradores e sistemas associados, visando identificação de pontos quentes, sobrecargas, conexões defeituosas e falhas elétricas em desenvolvimento.</w:t>
            </w:r>
          </w:p>
        </w:tc>
      </w:tr>
      <w:tr w:rsidR="00860288" w:rsidRPr="00E1554E" w14:paraId="207001A7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832E302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Emissão de relatório técnico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133B8C7C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E8932D5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Elaboração de relatório técnico contendo atividades executadas, medições realizadas, ocorrências identificadas, recomendações técnicas e status operacional dos equipamentos.</w:t>
            </w:r>
          </w:p>
        </w:tc>
      </w:tr>
      <w:tr w:rsidR="00860288" w:rsidRPr="00E1554E" w14:paraId="49D16878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3FC2948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Emissão de relatório fotográfico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BC858D0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50042377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Emissão de relatório fotográfico contendo registros visuais das inspeções, atividades executadas, não conformidades identificadas e condições operacionais dos equipamentos.</w:t>
            </w:r>
          </w:p>
        </w:tc>
      </w:tr>
      <w:tr w:rsidR="00860288" w:rsidRPr="00E1554E" w14:paraId="73B4D8B3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1A18E14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2"/>
                <w:w w:val="85"/>
                <w:lang w:val="pt-PT" w:eastAsia="pt-BR"/>
              </w:rPr>
              <w:t>Monitoramento remoto online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DD43782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1625071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Disponibilização de sistema de monitoramento remoto online dos grupos geradores, permitindo acompanhamento operacional contínuo através de plataforma digital.</w:t>
            </w:r>
          </w:p>
        </w:tc>
      </w:tr>
      <w:tr w:rsidR="00860288" w:rsidRPr="00E1554E" w14:paraId="5660DE2B" w14:textId="77777777" w:rsidTr="008C186F">
        <w:trPr>
          <w:trHeight w:val="489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BEA44DC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Dashboard operacional online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6560933F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4FDC44F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Disponibilização de dashboard operacional contendo indicadores em tempo real e históricos de operação, disponibilidade, alarmes, horímetro e status operacional dos equipamentos.</w:t>
            </w:r>
          </w:p>
        </w:tc>
      </w:tr>
      <w:tr w:rsidR="00860288" w:rsidRPr="00E1554E" w14:paraId="343AE700" w14:textId="77777777" w:rsidTr="008C186F">
        <w:trPr>
          <w:trHeight w:val="873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D37FECC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Alertas automáticos de falha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836B68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604E10F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Implementação de sistema automatizado de alertas operacionais para notificação de falhas críticas, alarmes e anormalidades identificadas durante o monitoramento dos equipamentos.</w:t>
            </w:r>
          </w:p>
        </w:tc>
      </w:tr>
      <w:tr w:rsidR="00860288" w:rsidRPr="00E1554E" w14:paraId="1B8942CE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2BCA9DD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Relatório preditivo de vibração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ACD6C56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5C1EC0C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Emissão de relatório técnico preditivo baseado nos dados de vibração coletados pelos sensores inteligentes, contendo análise de tendência e possíveis indícios de falhas futuras.</w:t>
            </w:r>
          </w:p>
        </w:tc>
      </w:tr>
      <w:tr w:rsidR="00860288" w:rsidRPr="00E1554E" w14:paraId="30A53F78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BD4A662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Histórico operacional online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7FFFDBB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2B5B9CA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Disponibilização de histórico operacional online contendo registros de eventos, alarmes, partidas, falhas, tempo de operação e parâmetros monitorados dos equipamentos.</w:t>
            </w:r>
          </w:p>
        </w:tc>
      </w:tr>
      <w:tr w:rsidR="00860288" w:rsidRPr="00E1554E" w14:paraId="2BC7F706" w14:textId="77777777" w:rsidTr="008C186F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E80A434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lastRenderedPageBreak/>
              <w:t>Gestão de horímetro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8282EEA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89CA08B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4"/>
                <w:lang w:val="pt-PT" w:eastAsia="pt-BR"/>
              </w:rPr>
              <w:t>Controle e acompanhamento das horas de operação dos grupos geradores, visando programação adequada das manutenções preventivas e revisões conforme recomendação dos fabricantes</w:t>
            </w:r>
          </w:p>
        </w:tc>
      </w:tr>
      <w:tr w:rsidR="00860288" w:rsidRPr="00E1554E" w14:paraId="5DF9CEAD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15C64D7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Gestão operacional de disponibilidade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09566C5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3E94652A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Acompanhamento técnico da disponibilidade operacional dos grupos geradores, incluindo controle de disponibilidade, confiabilidade, falhas, indisponibilidades e desempenho do sistema de geração.</w:t>
            </w:r>
          </w:p>
        </w:tc>
      </w:tr>
      <w:tr w:rsidR="00860288" w:rsidRPr="00E1554E" w14:paraId="75DCDE93" w14:textId="77777777" w:rsidTr="008C186F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37ABB8E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Mobilização técnica urbana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67A2854" w14:textId="77777777" w:rsidR="00860288" w:rsidRPr="00E1554E" w:rsidRDefault="00860288" w:rsidP="008C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3769EE04" w14:textId="77777777" w:rsidR="00860288" w:rsidRPr="00E1554E" w:rsidRDefault="00860288" w:rsidP="008C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Mobilização de equipe técnica especializada para execução das atividades contratuais, incluindo deslocamento operacional, logística de atendimento, ferramentas, instrumentos e suporte técnico necessário às atividades.</w:t>
            </w:r>
          </w:p>
        </w:tc>
      </w:tr>
    </w:tbl>
    <w:p w14:paraId="3553A66A" w14:textId="77777777" w:rsidR="00860288" w:rsidRPr="00910937" w:rsidRDefault="00860288" w:rsidP="00860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</w:p>
    <w:p w14:paraId="1A4576E6" w14:textId="77777777" w:rsidR="00860288" w:rsidRDefault="0086028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860288" w:rsidSect="00860288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-Italic">
    <w:altName w:val="Montserra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77115"/>
    <w:multiLevelType w:val="hybridMultilevel"/>
    <w:tmpl w:val="F2B227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F3F48"/>
    <w:multiLevelType w:val="multilevel"/>
    <w:tmpl w:val="E17C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444E3"/>
    <w:multiLevelType w:val="hybridMultilevel"/>
    <w:tmpl w:val="D72A16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5CC"/>
    <w:rsid w:val="00086186"/>
    <w:rsid w:val="00100CA1"/>
    <w:rsid w:val="00297D69"/>
    <w:rsid w:val="002F71DF"/>
    <w:rsid w:val="00322C77"/>
    <w:rsid w:val="00334929"/>
    <w:rsid w:val="003C6383"/>
    <w:rsid w:val="00486B58"/>
    <w:rsid w:val="0052791B"/>
    <w:rsid w:val="00552D66"/>
    <w:rsid w:val="007E54C4"/>
    <w:rsid w:val="00856126"/>
    <w:rsid w:val="00860288"/>
    <w:rsid w:val="00897778"/>
    <w:rsid w:val="009446DB"/>
    <w:rsid w:val="009B245E"/>
    <w:rsid w:val="00C97CE6"/>
    <w:rsid w:val="00D47252"/>
    <w:rsid w:val="00D60761"/>
    <w:rsid w:val="00DE0819"/>
    <w:rsid w:val="00EC0513"/>
    <w:rsid w:val="00F24042"/>
    <w:rsid w:val="00F2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18BB"/>
  <w15:chartTrackingRefBased/>
  <w15:docId w15:val="{3661BDA2-7C92-4137-B51F-989C3399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9B245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B245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00CA1"/>
    <w:rPr>
      <w:b/>
      <w:bCs/>
    </w:rPr>
  </w:style>
  <w:style w:type="paragraph" w:styleId="PargrafodaLista">
    <w:name w:val="List Paragraph"/>
    <w:basedOn w:val="Normal"/>
    <w:uiPriority w:val="34"/>
    <w:qFormat/>
    <w:rsid w:val="00086186"/>
    <w:pPr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rsid w:val="00086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086186"/>
    <w:rPr>
      <w:i/>
      <w:iCs/>
    </w:rPr>
  </w:style>
  <w:style w:type="paragraph" w:customStyle="1" w:styleId="textocentralizado">
    <w:name w:val="texto_centralizado"/>
    <w:basedOn w:val="Normal"/>
    <w:rsid w:val="00086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rsid w:val="00F24042"/>
    <w:rPr>
      <w:rFonts w:ascii="Montserrat-Italic" w:hAnsi="Montserrat-Italic" w:hint="default"/>
      <w:b w:val="0"/>
      <w:bCs w:val="0"/>
      <w:i/>
      <w:iCs/>
      <w:color w:val="FFFFFF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1506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Dilson Augusto de Araújo Júnior</dc:creator>
  <cp:keywords/>
  <dc:description/>
  <cp:lastModifiedBy>Dilson Augusto de Araújo Júnior</cp:lastModifiedBy>
  <cp:revision>7</cp:revision>
  <dcterms:created xsi:type="dcterms:W3CDTF">2026-05-29T14:21:00Z</dcterms:created>
  <dcterms:modified xsi:type="dcterms:W3CDTF">2026-05-29T15:34:00Z</dcterms:modified>
</cp:coreProperties>
</file>